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E2194" w14:textId="77777777" w:rsidR="004862F4" w:rsidRPr="004862F4" w:rsidRDefault="004862F4" w:rsidP="004862F4">
      <w:pPr>
        <w:widowControl w:val="0"/>
        <w:suppressAutoHyphens/>
        <w:rPr>
          <w:rFonts w:asciiTheme="minorHAnsi" w:hAnsiTheme="minorHAnsi"/>
          <w:b/>
          <w:sz w:val="24"/>
        </w:rPr>
      </w:pPr>
      <w:bookmarkStart w:id="0" w:name="_GoBack"/>
      <w:r w:rsidRPr="004862F4">
        <w:rPr>
          <w:rFonts w:asciiTheme="minorHAnsi" w:hAnsiTheme="minorHAnsi"/>
          <w:b/>
          <w:sz w:val="24"/>
        </w:rPr>
        <w:t xml:space="preserve">Untersuchung der Effektivität der </w:t>
      </w:r>
      <w:proofErr w:type="spellStart"/>
      <w:r w:rsidRPr="004862F4">
        <w:rPr>
          <w:rFonts w:asciiTheme="minorHAnsi" w:hAnsiTheme="minorHAnsi"/>
          <w:b/>
          <w:sz w:val="24"/>
        </w:rPr>
        <w:t>osteopathischen</w:t>
      </w:r>
      <w:proofErr w:type="spellEnd"/>
      <w:r w:rsidRPr="004862F4">
        <w:rPr>
          <w:rFonts w:asciiTheme="minorHAnsi" w:hAnsiTheme="minorHAnsi"/>
          <w:b/>
          <w:sz w:val="24"/>
        </w:rPr>
        <w:t xml:space="preserve"> Behandlung bei Patienten mit Hypercholesterinämie mit mäßig erhöhten Gesamtcholesterinwerten. Randomisierte kontrollierte Studie. </w:t>
      </w:r>
    </w:p>
    <w:bookmarkEnd w:id="0"/>
    <w:p w14:paraId="216ACD89" w14:textId="77777777" w:rsidR="004862F4" w:rsidRPr="0096562A" w:rsidRDefault="004862F4" w:rsidP="004862F4">
      <w:pPr>
        <w:widowControl w:val="0"/>
        <w:suppressAutoHyphens/>
        <w:ind w:left="-57"/>
        <w:rPr>
          <w:rFonts w:ascii="Calibri" w:hAnsi="Calibri"/>
          <w:b/>
          <w:sz w:val="24"/>
        </w:rPr>
      </w:pPr>
      <w:r>
        <w:rPr>
          <w:rFonts w:asciiTheme="majorHAnsi" w:hAnsiTheme="majorHAnsi" w:cs="Arial"/>
          <w:i/>
          <w:color w:val="000090"/>
          <w:szCs w:val="28"/>
        </w:rPr>
        <w:t xml:space="preserve"> Thomas </w:t>
      </w:r>
      <w:proofErr w:type="spellStart"/>
      <w:r>
        <w:rPr>
          <w:rFonts w:asciiTheme="majorHAnsi" w:hAnsiTheme="majorHAnsi" w:cs="Arial"/>
          <w:i/>
          <w:color w:val="000090"/>
          <w:szCs w:val="28"/>
        </w:rPr>
        <w:t>Liedl</w:t>
      </w:r>
      <w:proofErr w:type="spellEnd"/>
      <w:r>
        <w:rPr>
          <w:rFonts w:asciiTheme="majorHAnsi" w:hAnsiTheme="majorHAnsi" w:cs="Arial"/>
          <w:i/>
          <w:color w:val="000090"/>
          <w:szCs w:val="28"/>
        </w:rPr>
        <w:t xml:space="preserve">, Kathrin Pinter </w:t>
      </w:r>
    </w:p>
    <w:p w14:paraId="195BBF0A" w14:textId="77777777" w:rsidR="004862F4" w:rsidRDefault="004862F4" w:rsidP="004862F4">
      <w:pPr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</w:pPr>
    </w:p>
    <w:p w14:paraId="6FBC93EF" w14:textId="77777777" w:rsidR="004862F4" w:rsidRPr="00DF6EA1" w:rsidRDefault="004862F4" w:rsidP="004862F4">
      <w:pPr>
        <w:rPr>
          <w:rFonts w:asciiTheme="majorHAnsi" w:eastAsia="Times New Roman Bold" w:hAnsiTheme="majorHAnsi"/>
          <w:bCs/>
          <w:sz w:val="24"/>
          <w:szCs w:val="24"/>
        </w:rPr>
      </w:pPr>
      <w:r w:rsidRPr="00DF6EA1">
        <w:rPr>
          <w:rFonts w:asciiTheme="majorHAnsi" w:hAnsiTheme="majorHAnsi"/>
          <w:b/>
          <w:sz w:val="24"/>
          <w:szCs w:val="24"/>
        </w:rPr>
        <w:t xml:space="preserve">Studienziel: </w:t>
      </w:r>
      <w:r w:rsidRPr="00DF6EA1">
        <w:rPr>
          <w:rFonts w:asciiTheme="majorHAnsi" w:eastAsia="Times New Roman Bold" w:hAnsiTheme="majorHAnsi"/>
          <w:bCs/>
          <w:sz w:val="24"/>
          <w:szCs w:val="24"/>
        </w:rPr>
        <w:t xml:space="preserve">Kann die </w:t>
      </w:r>
      <w:proofErr w:type="spellStart"/>
      <w:r w:rsidRPr="00DF6EA1">
        <w:rPr>
          <w:rFonts w:asciiTheme="majorHAnsi" w:eastAsia="Times New Roman Bold" w:hAnsiTheme="majorHAnsi"/>
          <w:bCs/>
          <w:sz w:val="24"/>
          <w:szCs w:val="24"/>
        </w:rPr>
        <w:t>osteopathische</w:t>
      </w:r>
      <w:proofErr w:type="spellEnd"/>
      <w:r w:rsidRPr="00DF6EA1">
        <w:rPr>
          <w:rFonts w:asciiTheme="majorHAnsi" w:eastAsia="Times New Roman Bold" w:hAnsiTheme="majorHAnsi"/>
          <w:bCs/>
          <w:sz w:val="24"/>
          <w:szCs w:val="24"/>
        </w:rPr>
        <w:t xml:space="preserve"> Behandlung den Cholesterinspiegel bei Patienten mit Hypercholesterinämie, mit Gesamtcholesterin &gt; 240 mg/dl und einem LDL-Wert &gt; 160 mg/dl, positiv beeinflussen?</w:t>
      </w:r>
    </w:p>
    <w:p w14:paraId="30842598" w14:textId="77777777" w:rsidR="004862F4" w:rsidRDefault="004862F4" w:rsidP="00486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</w:p>
    <w:p w14:paraId="58A3161A" w14:textId="77777777" w:rsidR="004862F4" w:rsidRPr="00605833" w:rsidRDefault="004862F4" w:rsidP="00486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 xml:space="preserve">Studiendesign: 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Random</w:t>
      </w:r>
      <w:r w:rsidRPr="00605833"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isierte kontrollierte Studie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.  </w:t>
      </w:r>
    </w:p>
    <w:p w14:paraId="0393D424" w14:textId="77777777" w:rsidR="004862F4" w:rsidRPr="00FA38FE" w:rsidRDefault="004862F4" w:rsidP="00486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Cs w:val="21"/>
          <w:lang w:val="en-US" w:eastAsia="en-US"/>
        </w:rPr>
      </w:pPr>
    </w:p>
    <w:p w14:paraId="593E23BF" w14:textId="77777777" w:rsidR="004862F4" w:rsidRPr="00DF6EA1" w:rsidRDefault="004862F4" w:rsidP="00486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</w:pPr>
      <w:r w:rsidRPr="000D7D5D">
        <w:rPr>
          <w:rFonts w:ascii="Calibri" w:eastAsia="Cambria" w:hAnsi="Calibri" w:cs="Arial"/>
          <w:b/>
          <w:bCs/>
          <w:color w:val="000000"/>
          <w:sz w:val="24"/>
          <w:szCs w:val="21"/>
          <w:lang w:eastAsia="en-US"/>
        </w:rPr>
        <w:t xml:space="preserve">Methoden: 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Zwei an der Schule für Klassische </w:t>
      </w:r>
      <w:proofErr w:type="spell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osteopathische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Medizin (SKOM)</w:t>
      </w:r>
      <w:r w:rsidRPr="000D7D5D"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ausgebildete </w:t>
      </w:r>
      <w:proofErr w:type="spellStart"/>
      <w:r w:rsidRPr="000D7D5D"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Oste</w:t>
      </w:r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opathen</w:t>
      </w:r>
      <w:proofErr w:type="spell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führten die Untersuchung in </w:t>
      </w:r>
      <w:proofErr w:type="gramStart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>ihren privaten Praxis</w:t>
      </w:r>
      <w:proofErr w:type="gramEnd"/>
      <w:r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in Neumarkt, Italien, durch. An der Studie nahmen 60 Patienten (32 Frauen und 18 Männer) zwischen 26 und 79</w:t>
      </w:r>
      <w:r w:rsidRPr="000D7D5D">
        <w:rPr>
          <w:rFonts w:ascii="Calibri" w:eastAsia="Cambria" w:hAnsi="Calibri" w:cs="Arial"/>
          <w:bCs/>
          <w:color w:val="000000"/>
          <w:sz w:val="24"/>
          <w:szCs w:val="21"/>
          <w:lang w:eastAsia="en-US"/>
        </w:rPr>
        <w:t xml:space="preserve"> Jahren (im Mittel </w:t>
      </w:r>
      <w:r>
        <w:rPr>
          <w:rFonts w:asciiTheme="majorHAnsi" w:eastAsia="Cambria" w:hAnsiTheme="majorHAnsi" w:cs="Arial"/>
          <w:color w:val="000000"/>
          <w:sz w:val="24"/>
          <w:szCs w:val="21"/>
          <w:lang w:eastAsia="en-US"/>
        </w:rPr>
        <w:t xml:space="preserve">54 ± 9 Jahre) mit ärztlich diagnostizierter Hypercholesterinämie (Gesamtcholesterin &gt; 240 mg/dl; LDL &gt; 160 mg/dl), bestehend seit mindestens 6 Monaten, teil. 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Durch externe Randomisierung wurden je 30 Patienten der Interventionsgruppe und der Kontrollgruppe zugeteilt. D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>ie Patienten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der Interventionsgruppe erhielten 4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individuelle befundorientierte </w:t>
      </w:r>
      <w:proofErr w:type="spellStart"/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>osteopathische</w:t>
      </w:r>
      <w:proofErr w:type="spellEnd"/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B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ehandlungen, basierend auf den </w:t>
      </w:r>
      <w:proofErr w:type="spell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osteopathischen</w:t>
      </w:r>
      <w:proofErr w:type="spell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Prinzipien, in vierwöchigen Intervallen. Während der Studienzeit wurde bei allen Patienten die individuelle medizinische Therapie beibehalten (allgemein übliche Vorgehensweise in der Versorgung). 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>Pri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märer Zielparameter waren die Cholesterinblutwerte mit den Parametern „Gesamtcholesterin“ und „LDL-Cholesterin“. Als s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>ekundäre Zielpar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ameter wurden die „HDL-Cholesterinwerte“ und die Häufigkeit der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</w:t>
      </w:r>
      <w:proofErr w:type="spellStart"/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>osteopathischen</w:t>
      </w:r>
      <w:proofErr w:type="spellEnd"/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Dysfunktionen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erfasst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. </w:t>
      </w:r>
    </w:p>
    <w:p w14:paraId="3FEE38D8" w14:textId="77777777" w:rsidR="004862F4" w:rsidRDefault="004862F4" w:rsidP="00486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</w:p>
    <w:p w14:paraId="310783DF" w14:textId="77777777" w:rsidR="004862F4" w:rsidRDefault="004862F4" w:rsidP="00486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mbria" w:hAnsi="Calibri" w:cs="Arial"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color w:val="000000"/>
          <w:sz w:val="24"/>
          <w:szCs w:val="21"/>
          <w:lang w:eastAsia="en-US"/>
        </w:rPr>
        <w:t>Ergebnisse: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Der Intergruppenvergleich zeigte eine statistisch signifikante Verbesserung der Cholesterinwerte (Gesamtcholesterin: Differenz der Mittelwerte 20,1; 95% CI: 9 bis 31,2; p=0,001 / LDL-Wert: Differenz der Mittelwerte 20,9; 95% CI: 10,3 bis 31,3; p&lt;</w:t>
      </w:r>
      <w:proofErr w:type="gram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0,001 )</w:t>
      </w:r>
      <w:proofErr w:type="gram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zugunsten der </w:t>
      </w:r>
      <w:proofErr w:type="spell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osteopathisch</w:t>
      </w:r>
      <w:proofErr w:type="spell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behandelten Gruppe. Die Anzahl der Patienten, bei denen der Gesamtcholesterin- und der LDL-Wert unter den Schwellenwert von 240 mg/dl bzw. 160 mg/dl sank, war in der Interventionsgruppe höher (30% bzw. 40%) als in der Kontrollgruppe (17%). Der HDL-Cholesterinwert zeigte schon bei Studienbeginn einen über den Normbereich liegenden Wert in beiden Gruppen (Interventionsgruppe: 71 mg/dl; Kontrollgruppe: 65 mg/dl) verhielt sich während der Studienphase weitgehend stabil. Die häufigsten </w:t>
      </w:r>
      <w:proofErr w:type="spellStart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>osteopathischen</w:t>
      </w:r>
      <w:proofErr w:type="spellEnd"/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Dysfunktionen fanden sich mit Magen, Leber und Dünndarm im viszeralen Bereich. </w:t>
      </w:r>
    </w:p>
    <w:p w14:paraId="085ACDD8" w14:textId="77777777" w:rsidR="004862F4" w:rsidRDefault="004862F4" w:rsidP="00486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E97840E" w14:textId="77777777" w:rsidR="004862F4" w:rsidRPr="00FA38FE" w:rsidRDefault="004862F4" w:rsidP="00486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Cambria" w:hAnsiTheme="majorHAnsi" w:cs="Arial"/>
          <w:color w:val="000000"/>
          <w:sz w:val="24"/>
          <w:szCs w:val="21"/>
          <w:lang w:eastAsia="en-US"/>
        </w:rPr>
      </w:pPr>
      <w:r w:rsidRPr="00FA38FE">
        <w:rPr>
          <w:rFonts w:ascii="Calibri" w:eastAsia="Cambria" w:hAnsi="Calibri" w:cs="Arial"/>
          <w:b/>
          <w:color w:val="000000"/>
          <w:sz w:val="24"/>
          <w:szCs w:val="21"/>
          <w:lang w:eastAsia="en-US"/>
        </w:rPr>
        <w:t>Schlussfolgerung: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Vier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</w:t>
      </w:r>
      <w:proofErr w:type="spellStart"/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>osteopathische</w:t>
      </w:r>
      <w:proofErr w:type="spellEnd"/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Behandlungen über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einen Zeitraum von 16</w:t>
      </w:r>
      <w:r w:rsidRPr="00FA38FE"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Wochen führten zu</w:t>
      </w:r>
      <w:r>
        <w:rPr>
          <w:rFonts w:ascii="Calibri" w:eastAsia="Cambria" w:hAnsi="Calibri" w:cs="Arial"/>
          <w:color w:val="000000"/>
          <w:sz w:val="24"/>
          <w:szCs w:val="21"/>
          <w:lang w:eastAsia="en-US"/>
        </w:rPr>
        <w:t xml:space="preserve"> statistisch signifikanten Veränderungen der Gesamtcholesterin- und LDL-Werte bei Patienten mit Hypercholesterinämie, die Gesamtcholesterinwerte über 240 mg/dl und LDL-Werte über 160 mg/dl aufwiesen. </w:t>
      </w:r>
    </w:p>
    <w:p w14:paraId="35B1C37C" w14:textId="77777777" w:rsidR="009A630C" w:rsidRDefault="004862F4"/>
    <w:sectPr w:rsidR="009A630C" w:rsidSect="00357E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antGard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F4"/>
    <w:rsid w:val="00357E2C"/>
    <w:rsid w:val="004862F4"/>
    <w:rsid w:val="00BB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B1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862F4"/>
    <w:rPr>
      <w:rFonts w:ascii="AvantGarde Md BT" w:eastAsia="Times New Roman" w:hAnsi="AvantGarde Md BT" w:cs="Times New Roman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2388</Characters>
  <Application>Microsoft Macintosh Word</Application>
  <DocSecurity>0</DocSecurity>
  <Lines>19</Lines>
  <Paragraphs>5</Paragraphs>
  <ScaleCrop>false</ScaleCrop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Schwerla</dc:creator>
  <cp:keywords/>
  <dc:description/>
  <cp:lastModifiedBy>Florian Schwerla</cp:lastModifiedBy>
  <cp:revision>1</cp:revision>
  <dcterms:created xsi:type="dcterms:W3CDTF">2016-11-15T17:52:00Z</dcterms:created>
  <dcterms:modified xsi:type="dcterms:W3CDTF">2016-11-15T17:52:00Z</dcterms:modified>
</cp:coreProperties>
</file>